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885"/>
        <w:gridCol w:w="2885"/>
        <w:gridCol w:w="2885"/>
        <w:gridCol w:w="2886"/>
        <w:gridCol w:w="2886"/>
      </w:tblGrid>
      <w:tr w:rsidR="0033642E" w:rsidTr="00D53536">
        <w:tc>
          <w:tcPr>
            <w:tcW w:w="14427" w:type="dxa"/>
            <w:gridSpan w:val="5"/>
          </w:tcPr>
          <w:p w:rsid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33642E" w:rsidRP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33642E">
              <w:rPr>
                <w:b/>
              </w:rPr>
              <w:t>Kernlexik</w:t>
            </w:r>
          </w:p>
          <w:p w:rsidR="0033642E" w:rsidRDefault="0033642E" w:rsidP="00EC1906">
            <w:pPr>
              <w:shd w:val="clear" w:color="auto" w:fill="D9D9D9" w:themeFill="background1" w:themeFillShade="D9"/>
            </w:pPr>
            <w:r>
              <w:t xml:space="preserve">Sprachstrukturen: Nominalisierungen, Komposita, trennbare / reflexive Verben, Nebensätze, Bedingungssätze, Präpositionalangaben </w:t>
            </w:r>
          </w:p>
        </w:tc>
      </w:tr>
      <w:tr w:rsidR="0033642E" w:rsidTr="005A7970">
        <w:tc>
          <w:tcPr>
            <w:tcW w:w="8655" w:type="dxa"/>
            <w:gridSpan w:val="3"/>
            <w:tcBorders>
              <w:right w:val="single" w:sz="24" w:space="0" w:color="auto"/>
            </w:tcBorders>
          </w:tcPr>
          <w:p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Nomen</w:t>
            </w:r>
          </w:p>
        </w:tc>
        <w:tc>
          <w:tcPr>
            <w:tcW w:w="2886" w:type="dxa"/>
            <w:tcBorders>
              <w:left w:val="single" w:sz="24" w:space="0" w:color="auto"/>
              <w:right w:val="single" w:sz="24" w:space="0" w:color="auto"/>
            </w:tcBorders>
          </w:tcPr>
          <w:p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Verben</w:t>
            </w:r>
          </w:p>
        </w:tc>
        <w:tc>
          <w:tcPr>
            <w:tcW w:w="288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Adjektive</w:t>
            </w:r>
          </w:p>
        </w:tc>
      </w:tr>
      <w:tr w:rsidR="00626981" w:rsidTr="002C07BB">
        <w:tc>
          <w:tcPr>
            <w:tcW w:w="2885" w:type="dxa"/>
          </w:tcPr>
          <w:p w:rsidR="00626981" w:rsidRDefault="00B87F5D">
            <w:r>
              <w:t>D</w:t>
            </w:r>
            <w:r w:rsidR="00626981">
              <w:t>er</w:t>
            </w:r>
          </w:p>
        </w:tc>
        <w:tc>
          <w:tcPr>
            <w:tcW w:w="2885" w:type="dxa"/>
          </w:tcPr>
          <w:p w:rsidR="00626981" w:rsidRDefault="00626981">
            <w:r>
              <w:t>die</w:t>
            </w:r>
          </w:p>
        </w:tc>
        <w:tc>
          <w:tcPr>
            <w:tcW w:w="2885" w:type="dxa"/>
            <w:tcBorders>
              <w:right w:val="single" w:sz="24" w:space="0" w:color="auto"/>
            </w:tcBorders>
          </w:tcPr>
          <w:p w:rsidR="00626981" w:rsidRDefault="00626981">
            <w:r>
              <w:t>das</w:t>
            </w:r>
          </w:p>
        </w:tc>
        <w:tc>
          <w:tcPr>
            <w:tcW w:w="2886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626981" w:rsidRDefault="00B55050">
            <w:r>
              <w:t xml:space="preserve">ein Referat halten, </w:t>
            </w:r>
          </w:p>
          <w:p w:rsidR="00B55050" w:rsidRDefault="00B55050">
            <w:r>
              <w:t xml:space="preserve">(Klette) haften, </w:t>
            </w:r>
            <w:r w:rsidR="00515A05">
              <w:t xml:space="preserve">einhaken, </w:t>
            </w:r>
            <w:r w:rsidR="009075A9">
              <w:t xml:space="preserve">öffnen, schließen, </w:t>
            </w:r>
          </w:p>
          <w:p w:rsidR="00A139E6" w:rsidRDefault="00A139E6">
            <w:r>
              <w:t>(Flugsamen) bremsen,</w:t>
            </w:r>
          </w:p>
          <w:p w:rsidR="00615CFB" w:rsidRDefault="00615CFB">
            <w:r>
              <w:t>(Lotuseffekt) abperlen</w:t>
            </w:r>
          </w:p>
          <w:p w:rsidR="004B2168" w:rsidRDefault="004B2168">
            <w:bookmarkStart w:id="0" w:name="_GoBack"/>
            <w:bookmarkEnd w:id="0"/>
          </w:p>
        </w:tc>
        <w:tc>
          <w:tcPr>
            <w:tcW w:w="2886" w:type="dxa"/>
            <w:vMerge w:val="restart"/>
            <w:tcBorders>
              <w:left w:val="single" w:sz="24" w:space="0" w:color="auto"/>
            </w:tcBorders>
          </w:tcPr>
          <w:p w:rsidR="00E66988" w:rsidRDefault="00EC1906">
            <w:r>
              <w:t xml:space="preserve"> </w:t>
            </w:r>
          </w:p>
          <w:p w:rsidR="004B2168" w:rsidRDefault="00E66988">
            <w:r>
              <w:t>(Lotuseffekt</w:t>
            </w:r>
            <w:r w:rsidR="00B55050">
              <w:t>) oval, rund, flach</w:t>
            </w:r>
            <w:r w:rsidR="00D8109F">
              <w:t>, schmutzabweisend,</w:t>
            </w:r>
          </w:p>
          <w:p w:rsidR="00D8109F" w:rsidRDefault="00D8109F"/>
          <w:p w:rsidR="00B55050" w:rsidRDefault="00B55050"/>
        </w:tc>
      </w:tr>
      <w:tr w:rsidR="00626981" w:rsidTr="005A7970">
        <w:tc>
          <w:tcPr>
            <w:tcW w:w="2885" w:type="dxa"/>
          </w:tcPr>
          <w:p w:rsidR="00626981" w:rsidRDefault="00B55050" w:rsidP="009735D2">
            <w:r>
              <w:t>Klettverschl</w:t>
            </w:r>
            <w:r w:rsidRPr="00B55050">
              <w:rPr>
                <w:u w:val="single"/>
              </w:rPr>
              <w:t>u</w:t>
            </w:r>
            <w:r>
              <w:t>ss, -e</w:t>
            </w:r>
          </w:p>
          <w:p w:rsidR="00A139E6" w:rsidRDefault="00A139E6" w:rsidP="009735D2">
            <w:r>
              <w:t>Löwenzahnsamen, -</w:t>
            </w:r>
          </w:p>
          <w:p w:rsidR="00A139E6" w:rsidRDefault="00A139E6" w:rsidP="009735D2">
            <w:r>
              <w:t>Ahornsamen, -</w:t>
            </w:r>
          </w:p>
          <w:p w:rsidR="00A139E6" w:rsidRDefault="00A139E6" w:rsidP="009735D2">
            <w:r>
              <w:t>Hubschrauber, -</w:t>
            </w:r>
          </w:p>
          <w:p w:rsidR="00B55050" w:rsidRDefault="00A139E6" w:rsidP="009735D2">
            <w:r>
              <w:t>Fallschirm, -e</w:t>
            </w:r>
          </w:p>
          <w:p w:rsidR="00B55050" w:rsidRDefault="00305256" w:rsidP="009735D2">
            <w:r>
              <w:t>Lotuseffekt, -e</w:t>
            </w:r>
          </w:p>
          <w:p w:rsidR="00305256" w:rsidRDefault="00305256" w:rsidP="009735D2">
            <w:r>
              <w:t>Wassertropfen, -</w:t>
            </w:r>
          </w:p>
          <w:p w:rsidR="00C7729A" w:rsidRDefault="00C7729A" w:rsidP="009735D2">
            <w:r>
              <w:t>Frauenmantel, -</w:t>
            </w:r>
          </w:p>
          <w:p w:rsidR="00B55050" w:rsidRDefault="00B55050" w:rsidP="009735D2"/>
          <w:p w:rsidR="00B55050" w:rsidRDefault="00B55050" w:rsidP="009735D2"/>
        </w:tc>
        <w:tc>
          <w:tcPr>
            <w:tcW w:w="2885" w:type="dxa"/>
          </w:tcPr>
          <w:p w:rsidR="00B55050" w:rsidRDefault="00B55050" w:rsidP="00B55050">
            <w:r>
              <w:t>Bionik, -</w:t>
            </w:r>
          </w:p>
          <w:p w:rsidR="00626981" w:rsidRDefault="00B55050" w:rsidP="009735D2">
            <w:r>
              <w:t>Klette, -n</w:t>
            </w:r>
          </w:p>
          <w:p w:rsidR="00B55050" w:rsidRDefault="007A04BD" w:rsidP="00B55050">
            <w:r>
              <w:t>Widerhaken, -</w:t>
            </w:r>
          </w:p>
          <w:p w:rsidR="007A04BD" w:rsidRDefault="007A04BD" w:rsidP="00B55050">
            <w:r>
              <w:t>Schlaufen, -</w:t>
            </w:r>
          </w:p>
          <w:p w:rsidR="00615CFB" w:rsidRDefault="00615CFB" w:rsidP="00B55050">
            <w:r>
              <w:t>Pipette, -n</w:t>
            </w:r>
          </w:p>
          <w:p w:rsidR="00C7729A" w:rsidRDefault="00C7729A" w:rsidP="00B55050">
            <w:proofErr w:type="spellStart"/>
            <w:r>
              <w:t>Kapuzienerkresse</w:t>
            </w:r>
            <w:proofErr w:type="spellEnd"/>
            <w:r>
              <w:t>, -</w:t>
            </w:r>
          </w:p>
          <w:p w:rsidR="00C7729A" w:rsidRDefault="00C7729A" w:rsidP="00B55050">
            <w:r>
              <w:t>Tulpe, -n</w:t>
            </w:r>
          </w:p>
          <w:p w:rsidR="007A04BD" w:rsidRDefault="007A04BD" w:rsidP="00B55050"/>
        </w:tc>
        <w:tc>
          <w:tcPr>
            <w:tcW w:w="2885" w:type="dxa"/>
            <w:tcBorders>
              <w:right w:val="single" w:sz="24" w:space="0" w:color="auto"/>
            </w:tcBorders>
          </w:tcPr>
          <w:p w:rsidR="00EF1E49" w:rsidRDefault="00B55050" w:rsidP="009735D2">
            <w:r>
              <w:t>Referat, -e</w:t>
            </w:r>
          </w:p>
          <w:p w:rsidR="00C7729A" w:rsidRDefault="00C7729A" w:rsidP="009735D2">
            <w:r>
              <w:t>Kaffeepulver, -</w:t>
            </w:r>
          </w:p>
        </w:tc>
        <w:tc>
          <w:tcPr>
            <w:tcW w:w="28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26981" w:rsidRDefault="00626981"/>
        </w:tc>
        <w:tc>
          <w:tcPr>
            <w:tcW w:w="2886" w:type="dxa"/>
            <w:vMerge/>
            <w:tcBorders>
              <w:left w:val="single" w:sz="24" w:space="0" w:color="auto"/>
            </w:tcBorders>
          </w:tcPr>
          <w:p w:rsidR="00626981" w:rsidRDefault="00626981"/>
        </w:tc>
      </w:tr>
    </w:tbl>
    <w:p w:rsidR="00FB003E" w:rsidRDefault="00FB003E"/>
    <w:tbl>
      <w:tblPr>
        <w:tblStyle w:val="Tabellengitternetz"/>
        <w:tblW w:w="0" w:type="auto"/>
        <w:tblLayout w:type="fixed"/>
        <w:tblLook w:val="04A0"/>
      </w:tblPr>
      <w:tblGrid>
        <w:gridCol w:w="4077"/>
        <w:gridCol w:w="4395"/>
        <w:gridCol w:w="1701"/>
        <w:gridCol w:w="4254"/>
      </w:tblGrid>
      <w:tr w:rsidR="0033642E" w:rsidTr="00B87F5D">
        <w:tc>
          <w:tcPr>
            <w:tcW w:w="4077" w:type="dxa"/>
            <w:shd w:val="clear" w:color="auto" w:fill="D9D9D9" w:themeFill="background1" w:themeFillShade="D9"/>
          </w:tcPr>
          <w:p w:rsidR="0033642E" w:rsidRDefault="0033642E" w:rsidP="0033642E">
            <w:pPr>
              <w:jc w:val="center"/>
              <w:rPr>
                <w:b/>
              </w:rPr>
            </w:pPr>
          </w:p>
          <w:p w:rsid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Mitteilungsbereich (Operatoren)</w:t>
            </w:r>
          </w:p>
          <w:p w:rsidR="0033642E" w:rsidRPr="0033642E" w:rsidRDefault="0033642E" w:rsidP="0033642E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33642E" w:rsidRDefault="0033642E" w:rsidP="0033642E">
            <w:pPr>
              <w:jc w:val="center"/>
              <w:rPr>
                <w:b/>
              </w:rPr>
            </w:pPr>
          </w:p>
          <w:p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Konzept / Begriff / Kerngedanke</w:t>
            </w:r>
          </w:p>
        </w:tc>
        <w:tc>
          <w:tcPr>
            <w:tcW w:w="5955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3642E" w:rsidRDefault="0033642E" w:rsidP="0033642E">
            <w:pPr>
              <w:jc w:val="center"/>
              <w:rPr>
                <w:b/>
              </w:rPr>
            </w:pPr>
          </w:p>
          <w:p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Teilfertigkeitsorientiertes Übungsformat</w:t>
            </w:r>
          </w:p>
        </w:tc>
      </w:tr>
      <w:tr w:rsidR="0033642E" w:rsidTr="00B87F5D">
        <w:tc>
          <w:tcPr>
            <w:tcW w:w="4077" w:type="dxa"/>
          </w:tcPr>
          <w:p w:rsidR="005A7970" w:rsidRDefault="005A7970" w:rsidP="00BA4355">
            <w:pPr>
              <w:rPr>
                <w:b/>
              </w:rPr>
            </w:pPr>
            <w:r w:rsidRPr="005A7970">
              <w:rPr>
                <w:b/>
              </w:rPr>
              <w:t>Nachfragen</w:t>
            </w:r>
          </w:p>
          <w:p w:rsidR="00B87F5D" w:rsidRDefault="009075A9" w:rsidP="009735D2">
            <w:r w:rsidRPr="009075A9">
              <w:t>"Wie funktioniert der Klettverschluss?"</w:t>
            </w:r>
          </w:p>
          <w:p w:rsidR="009075A9" w:rsidRPr="009075A9" w:rsidRDefault="009075A9" w:rsidP="009735D2"/>
        </w:tc>
        <w:tc>
          <w:tcPr>
            <w:tcW w:w="4395" w:type="dxa"/>
            <w:tcBorders>
              <w:right w:val="single" w:sz="24" w:space="0" w:color="auto"/>
            </w:tcBorders>
          </w:tcPr>
          <w:p w:rsidR="009075A9" w:rsidRDefault="009075A9" w:rsidP="009075A9">
            <w:r>
              <w:t xml:space="preserve">Merkmale erkennen, vergleichen </w:t>
            </w:r>
          </w:p>
          <w:p w:rsidR="00BA4355" w:rsidRDefault="009075A9" w:rsidP="009075A9">
            <w:r>
              <w:t xml:space="preserve">Einstimmung/ Inspiration 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Hörverstehen</w:t>
            </w:r>
          </w:p>
        </w:tc>
        <w:tc>
          <w:tcPr>
            <w:tcW w:w="4254" w:type="dxa"/>
          </w:tcPr>
          <w:p w:rsidR="0033642E" w:rsidRDefault="009075A9" w:rsidP="00F7646E">
            <w:r>
              <w:t xml:space="preserve">VOR der Versuchs-/ Besprechungsphase (Bildbetrachtung/ </w:t>
            </w:r>
            <w:proofErr w:type="spellStart"/>
            <w:r>
              <w:t>Orginalbegegnung</w:t>
            </w:r>
            <w:proofErr w:type="spellEnd"/>
            <w:r>
              <w:t>), erste Sammlung von (Fach-)begriffen</w:t>
            </w:r>
          </w:p>
        </w:tc>
      </w:tr>
      <w:tr w:rsidR="0033642E" w:rsidTr="00B87F5D">
        <w:tc>
          <w:tcPr>
            <w:tcW w:w="4077" w:type="dxa"/>
          </w:tcPr>
          <w:p w:rsidR="005A7970" w:rsidRPr="000D4658" w:rsidRDefault="005A7970" w:rsidP="00BA4355">
            <w:pPr>
              <w:rPr>
                <w:b/>
              </w:rPr>
            </w:pPr>
            <w:r w:rsidRPr="000D4658">
              <w:rPr>
                <w:b/>
              </w:rPr>
              <w:t>Begründen</w:t>
            </w:r>
          </w:p>
          <w:p w:rsidR="002B4552" w:rsidRDefault="002B4552" w:rsidP="009735D2">
            <w:pPr>
              <w:rPr>
                <w:rFonts w:cstheme="minorHAnsi"/>
              </w:rPr>
            </w:pPr>
          </w:p>
          <w:p w:rsidR="002B4552" w:rsidRPr="002B4552" w:rsidRDefault="002B4552" w:rsidP="002B4552">
            <w:r>
              <w:t>- Die Klette hält am Fell des Hundes/ an der Wolle</w:t>
            </w:r>
            <w:r w:rsidRPr="000D4658">
              <w:t xml:space="preserve">, </w:t>
            </w:r>
            <w:r w:rsidRPr="002B4552">
              <w:t>weil …</w:t>
            </w:r>
          </w:p>
          <w:p w:rsidR="002B4552" w:rsidRPr="002B4552" w:rsidRDefault="002B4552" w:rsidP="002B4552"/>
          <w:p w:rsidR="002B4552" w:rsidRPr="002B4552" w:rsidRDefault="002B4552" w:rsidP="002B4552">
            <w:pPr>
              <w:rPr>
                <w:rFonts w:cstheme="minorHAnsi"/>
              </w:rPr>
            </w:pPr>
            <w:r>
              <w:t>- Die Klettverschluss hält</w:t>
            </w:r>
            <w:r w:rsidR="00515A05">
              <w:t xml:space="preserve"> an glatten Sachen nicht</w:t>
            </w:r>
            <w:r>
              <w:t xml:space="preserve">, </w:t>
            </w:r>
            <w:r w:rsidRPr="002B4552">
              <w:t>weil ...</w:t>
            </w:r>
          </w:p>
          <w:p w:rsidR="002B4552" w:rsidRPr="002B4552" w:rsidRDefault="002B4552" w:rsidP="009735D2">
            <w:pPr>
              <w:rPr>
                <w:rFonts w:cstheme="minorHAnsi"/>
              </w:rPr>
            </w:pPr>
          </w:p>
          <w:p w:rsidR="002B4552" w:rsidRDefault="002B4552" w:rsidP="009735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B4552">
              <w:rPr>
                <w:rFonts w:cstheme="minorHAnsi"/>
              </w:rPr>
              <w:t>Je g</w:t>
            </w:r>
            <w:r>
              <w:rPr>
                <w:rFonts w:cstheme="minorHAnsi"/>
              </w:rPr>
              <w:t>rößer der Fallschirm, desto ...</w:t>
            </w:r>
            <w:r w:rsidRPr="002B4552">
              <w:rPr>
                <w:rFonts w:cstheme="minorHAnsi"/>
              </w:rPr>
              <w:t xml:space="preserve">; </w:t>
            </w:r>
          </w:p>
          <w:p w:rsidR="002B4552" w:rsidRDefault="002B4552" w:rsidP="009735D2">
            <w:pPr>
              <w:rPr>
                <w:rFonts w:cstheme="minorHAnsi"/>
              </w:rPr>
            </w:pPr>
          </w:p>
          <w:p w:rsidR="002B4552" w:rsidRDefault="002B4552" w:rsidP="002B45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B4552">
              <w:rPr>
                <w:rFonts w:cstheme="minorHAnsi"/>
              </w:rPr>
              <w:t>Je leichter der Samen/ die Büroklammer, desto ...</w:t>
            </w:r>
          </w:p>
          <w:p w:rsidR="002B4552" w:rsidRPr="002B4552" w:rsidRDefault="002B4552" w:rsidP="002B4552">
            <w:pPr>
              <w:rPr>
                <w:rFonts w:cstheme="minorHAnsi"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:rsidR="0033642E" w:rsidRDefault="0033642E"/>
          <w:p w:rsidR="00C13E9C" w:rsidRDefault="00607A6F" w:rsidP="00607A6F">
            <w:r>
              <w:t xml:space="preserve"> </w:t>
            </w:r>
          </w:p>
          <w:p w:rsidR="0004502F" w:rsidRDefault="0004502F" w:rsidP="00607A6F">
            <w:r>
              <w:t>Funktion des Klettverschlusses erkennen und beschreiben können.</w:t>
            </w:r>
          </w:p>
          <w:p w:rsidR="0004502F" w:rsidRDefault="0004502F" w:rsidP="00607A6F"/>
          <w:p w:rsidR="0004502F" w:rsidRDefault="0004502F" w:rsidP="00607A6F"/>
          <w:p w:rsidR="0004502F" w:rsidRDefault="0004502F" w:rsidP="00607A6F"/>
          <w:p w:rsidR="0004502F" w:rsidRDefault="0004502F" w:rsidP="0004502F">
            <w:r>
              <w:t xml:space="preserve">Erkennen, dass Luft bremst. Zusammenhang zwischen der Fläche/ Gewicht und der </w:t>
            </w:r>
            <w:r>
              <w:lastRenderedPageBreak/>
              <w:t>Bremswirkung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lastRenderedPageBreak/>
              <w:t>Sprechen</w:t>
            </w:r>
          </w:p>
        </w:tc>
        <w:tc>
          <w:tcPr>
            <w:tcW w:w="4254" w:type="dxa"/>
          </w:tcPr>
          <w:p w:rsidR="009075A9" w:rsidRDefault="009075A9" w:rsidP="009075A9">
            <w:r>
              <w:t>WÄHREND der Arbeitsphase: Austausch über gemachte Entdeckungen</w:t>
            </w:r>
          </w:p>
          <w:p w:rsidR="00496F6A" w:rsidRDefault="009075A9" w:rsidP="009075A9">
            <w:r>
              <w:t>NACH der Arbeitsphase: Reflexion zur jeweiligen Fragestellung</w:t>
            </w:r>
            <w:r w:rsidR="00A4539C">
              <w:t>; Nutzung von Sprachstreifen/ Wortspeicher</w:t>
            </w:r>
          </w:p>
          <w:p w:rsidR="00A4539C" w:rsidRDefault="00A4539C" w:rsidP="009075A9"/>
        </w:tc>
      </w:tr>
      <w:tr w:rsidR="0033642E" w:rsidTr="00B87F5D">
        <w:tc>
          <w:tcPr>
            <w:tcW w:w="4077" w:type="dxa"/>
          </w:tcPr>
          <w:p w:rsidR="0033642E" w:rsidRPr="000D4658" w:rsidRDefault="005A7970">
            <w:pPr>
              <w:rPr>
                <w:b/>
              </w:rPr>
            </w:pPr>
            <w:r w:rsidRPr="000D4658">
              <w:rPr>
                <w:b/>
              </w:rPr>
              <w:lastRenderedPageBreak/>
              <w:t>Identifizieren</w:t>
            </w:r>
          </w:p>
          <w:p w:rsidR="00515A05" w:rsidRDefault="00515A05" w:rsidP="006F350B"/>
          <w:p w:rsidR="00515A05" w:rsidRDefault="00515A05" w:rsidP="006F350B">
            <w:r>
              <w:t xml:space="preserve">Der Klettverschluss hakt sich in ... ein. </w:t>
            </w:r>
          </w:p>
          <w:p w:rsidR="00515A05" w:rsidRDefault="00515A05" w:rsidP="006F350B"/>
          <w:p w:rsidR="006F350B" w:rsidRDefault="006F350B" w:rsidP="006F350B">
            <w:r>
              <w:t>Der Tropfen ist rund/oval; der Tropfen verteilt sich auf dem Blatt.</w:t>
            </w:r>
          </w:p>
          <w:p w:rsidR="006F350B" w:rsidRDefault="006F350B" w:rsidP="006F350B"/>
          <w:p w:rsidR="009517A0" w:rsidRPr="000D4658" w:rsidRDefault="009517A0" w:rsidP="00515A05"/>
        </w:tc>
        <w:tc>
          <w:tcPr>
            <w:tcW w:w="4395" w:type="dxa"/>
            <w:tcBorders>
              <w:right w:val="single" w:sz="24" w:space="0" w:color="auto"/>
            </w:tcBorders>
          </w:tcPr>
          <w:p w:rsidR="009517A0" w:rsidRDefault="009517A0" w:rsidP="009517A0"/>
          <w:p w:rsidR="00940CD8" w:rsidRDefault="00940CD8" w:rsidP="009517A0"/>
          <w:p w:rsidR="00940CD8" w:rsidRDefault="00940CD8" w:rsidP="009517A0">
            <w:r>
              <w:t>Erkenntnisse zu bionischen Prinzipien (gezieltes Beobachten) und technischen Funktionen erlangen.</w:t>
            </w:r>
          </w:p>
          <w:p w:rsidR="00940CD8" w:rsidRDefault="00940CD8" w:rsidP="009517A0"/>
        </w:tc>
        <w:tc>
          <w:tcPr>
            <w:tcW w:w="1701" w:type="dxa"/>
            <w:tcBorders>
              <w:left w:val="single" w:sz="24" w:space="0" w:color="auto"/>
            </w:tcBorders>
          </w:tcPr>
          <w:p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Lesen</w:t>
            </w:r>
          </w:p>
        </w:tc>
        <w:tc>
          <w:tcPr>
            <w:tcW w:w="4254" w:type="dxa"/>
          </w:tcPr>
          <w:p w:rsidR="00515A05" w:rsidRDefault="00515A05" w:rsidP="00515A05">
            <w:r>
              <w:t>Wortspeicher (mit Piktogrammen/ Or</w:t>
            </w:r>
            <w:r w:rsidR="00C51725">
              <w:t>i</w:t>
            </w:r>
            <w:r>
              <w:t>ginalen, z.B. unterschiedlichen Papierprofilen ergänzt)</w:t>
            </w:r>
          </w:p>
          <w:p w:rsidR="00515A05" w:rsidRDefault="00515A05" w:rsidP="00515A05"/>
          <w:p w:rsidR="00515A05" w:rsidRDefault="00515A05" w:rsidP="00515A05">
            <w:r>
              <w:t>Satzstreifen mit Satzanfängen</w:t>
            </w:r>
          </w:p>
          <w:p w:rsidR="00515A05" w:rsidRDefault="00515A05" w:rsidP="00515A05"/>
          <w:p w:rsidR="009517A0" w:rsidRDefault="00515A05" w:rsidP="00515A05">
            <w:r>
              <w:t>Texte zu Referaten</w:t>
            </w:r>
          </w:p>
        </w:tc>
      </w:tr>
      <w:tr w:rsidR="0033642E" w:rsidTr="00B87F5D">
        <w:tc>
          <w:tcPr>
            <w:tcW w:w="4077" w:type="dxa"/>
          </w:tcPr>
          <w:p w:rsidR="005A7970" w:rsidRDefault="005A7970" w:rsidP="009517A0">
            <w:pPr>
              <w:rPr>
                <w:b/>
              </w:rPr>
            </w:pPr>
            <w:r w:rsidRPr="009517A0">
              <w:rPr>
                <w:b/>
              </w:rPr>
              <w:t>Beschreiben</w:t>
            </w:r>
            <w:r w:rsidR="009517A0">
              <w:rPr>
                <w:b/>
              </w:rPr>
              <w:t xml:space="preserve"> (Abläufe/Bedingungen)</w:t>
            </w:r>
          </w:p>
          <w:p w:rsidR="00D8109F" w:rsidRDefault="00D8109F" w:rsidP="00D8109F"/>
          <w:p w:rsidR="00D8109F" w:rsidRPr="00B87F5D" w:rsidRDefault="00D8109F" w:rsidP="00D8109F">
            <w:r w:rsidRPr="00B87F5D">
              <w:t>Wir haben beobachtet, dass ...</w:t>
            </w:r>
          </w:p>
          <w:p w:rsidR="00D8109F" w:rsidRPr="00B87F5D" w:rsidRDefault="00D8109F" w:rsidP="00D8109F"/>
          <w:p w:rsidR="00D8109F" w:rsidRDefault="00D8109F" w:rsidP="00D8109F">
            <w:r>
              <w:t>Der Haken vom Klettverschluss kann sich nur an etwas Flauschigem oder Wolle/ Haaren von Hunden festhalten.</w:t>
            </w:r>
          </w:p>
          <w:p w:rsidR="00D8109F" w:rsidRDefault="00D8109F" w:rsidP="00D8109F"/>
          <w:p w:rsidR="00D8109F" w:rsidRDefault="00D8109F" w:rsidP="00D8109F">
            <w:r>
              <w:t>Der Ahornsamen dreht sich wie ein Hubschrauber. Beim Löwenzahnsamen bremsen die Härchen oben am Schirm.</w:t>
            </w:r>
          </w:p>
          <w:p w:rsidR="00D8109F" w:rsidRDefault="00D8109F" w:rsidP="00D8109F"/>
          <w:p w:rsidR="00B87F5D" w:rsidRDefault="00D8109F" w:rsidP="00D8109F">
            <w:r>
              <w:t>Der Tropfen ist rund/ oval.</w:t>
            </w:r>
          </w:p>
          <w:p w:rsidR="00D8109F" w:rsidRPr="009517A0" w:rsidRDefault="00D8109F" w:rsidP="00D8109F">
            <w:pPr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:rsidR="00D8109F" w:rsidRDefault="00D8109F" w:rsidP="00D8109F"/>
          <w:p w:rsidR="00D8109F" w:rsidRDefault="00D8109F" w:rsidP="00D8109F"/>
          <w:p w:rsidR="00D8109F" w:rsidRDefault="00D8109F" w:rsidP="00D8109F"/>
          <w:p w:rsidR="00D8109F" w:rsidRDefault="007A4AD3" w:rsidP="00D8109F">
            <w:r>
              <w:t xml:space="preserve">Frage- bzw. </w:t>
            </w:r>
            <w:r w:rsidR="00D8109F">
              <w:t xml:space="preserve">Problemstellungen in </w:t>
            </w:r>
            <w:r>
              <w:t>PA/ GA lösen; Erkenntnisse</w:t>
            </w:r>
            <w:r w:rsidR="00D8109F">
              <w:t xml:space="preserve"> austauschen</w:t>
            </w:r>
            <w:r>
              <w:t xml:space="preserve"> und festhalten.</w:t>
            </w:r>
            <w:r w:rsidR="00D8109F">
              <w:t xml:space="preserve"> </w:t>
            </w:r>
          </w:p>
          <w:p w:rsidR="00D8109F" w:rsidRDefault="00D8109F" w:rsidP="00D8109F"/>
          <w:p w:rsidR="006141E3" w:rsidRDefault="00D8109F" w:rsidP="007A4AD3">
            <w:r>
              <w:t xml:space="preserve">Sprachlicher Austausch als Basis </w:t>
            </w:r>
            <w:r w:rsidR="007A4AD3">
              <w:t xml:space="preserve">bionischer </w:t>
            </w:r>
            <w:r>
              <w:t>Lernprozesse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Schreiben</w:t>
            </w:r>
          </w:p>
        </w:tc>
        <w:tc>
          <w:tcPr>
            <w:tcW w:w="4254" w:type="dxa"/>
          </w:tcPr>
          <w:p w:rsidR="00923D23" w:rsidRDefault="00923D23" w:rsidP="00923D23">
            <w:r>
              <w:t>NACH/Während der Arbeitsphase: Festhalten der Beobachtungen; kurze Begleittexte zu den Zeichnungen</w:t>
            </w:r>
          </w:p>
          <w:p w:rsidR="00923D23" w:rsidRDefault="00923D23" w:rsidP="00923D23"/>
          <w:p w:rsidR="00B00EB2" w:rsidRDefault="00923D23" w:rsidP="00923D23">
            <w:r>
              <w:t>Sukzessives Erweitern des Wortspeichers im Rahmen der Unterrichtsreihe</w:t>
            </w:r>
          </w:p>
        </w:tc>
      </w:tr>
    </w:tbl>
    <w:p w:rsidR="0033642E" w:rsidRDefault="0033642E"/>
    <w:sectPr w:rsidR="0033642E" w:rsidSect="00336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DA" w:rsidRDefault="001A02DA" w:rsidP="0033642E">
      <w:pPr>
        <w:spacing w:after="0" w:line="240" w:lineRule="auto"/>
      </w:pPr>
      <w:r>
        <w:separator/>
      </w:r>
    </w:p>
  </w:endnote>
  <w:endnote w:type="continuationSeparator" w:id="0">
    <w:p w:rsidR="001A02DA" w:rsidRDefault="001A02DA" w:rsidP="0033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B" w:rsidRDefault="00BC3A1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B" w:rsidRDefault="00BC3A1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B" w:rsidRDefault="00BC3A1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DA" w:rsidRDefault="001A02DA" w:rsidP="0033642E">
      <w:pPr>
        <w:spacing w:after="0" w:line="240" w:lineRule="auto"/>
      </w:pPr>
      <w:r>
        <w:separator/>
      </w:r>
    </w:p>
  </w:footnote>
  <w:footnote w:type="continuationSeparator" w:id="0">
    <w:p w:rsidR="001A02DA" w:rsidRDefault="001A02DA" w:rsidP="0033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B" w:rsidRDefault="00BC3A1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6A" w:rsidRDefault="00496F6A" w:rsidP="00496F6A">
    <w:pPr>
      <w:tabs>
        <w:tab w:val="left" w:pos="709"/>
      </w:tabs>
      <w:jc w:val="center"/>
      <w:rPr>
        <w:b/>
        <w:sz w:val="28"/>
      </w:rPr>
    </w:pPr>
    <w:r w:rsidRPr="0033642E">
      <w:rPr>
        <w:b/>
        <w:sz w:val="28"/>
      </w:rPr>
      <w:t>Planungsraster zum sprachlichen</w:t>
    </w:r>
    <w:r w:rsidR="009735D2">
      <w:rPr>
        <w:b/>
        <w:sz w:val="28"/>
      </w:rPr>
      <w:t xml:space="preserve"> Input</w:t>
    </w:r>
    <w:r w:rsidRPr="0033642E">
      <w:rPr>
        <w:b/>
        <w:sz w:val="28"/>
      </w:rPr>
      <w:t>:</w:t>
    </w:r>
    <w:r w:rsidR="00BC3A1B">
      <w:rPr>
        <w:b/>
        <w:sz w:val="28"/>
      </w:rPr>
      <w:t xml:space="preserve"> Bionik</w:t>
    </w:r>
  </w:p>
  <w:p w:rsidR="00496F6A" w:rsidRDefault="00496F6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B" w:rsidRDefault="00BC3A1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1D79"/>
    <w:multiLevelType w:val="hybridMultilevel"/>
    <w:tmpl w:val="0DD89B54"/>
    <w:lvl w:ilvl="0" w:tplc="AB820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42E"/>
    <w:rsid w:val="0004502F"/>
    <w:rsid w:val="00054E3A"/>
    <w:rsid w:val="00064B6F"/>
    <w:rsid w:val="000B69FD"/>
    <w:rsid w:val="000D4658"/>
    <w:rsid w:val="00105915"/>
    <w:rsid w:val="00170614"/>
    <w:rsid w:val="001A02DA"/>
    <w:rsid w:val="001B5E42"/>
    <w:rsid w:val="001C44B2"/>
    <w:rsid w:val="002B4552"/>
    <w:rsid w:val="00305256"/>
    <w:rsid w:val="00314A6F"/>
    <w:rsid w:val="0033642E"/>
    <w:rsid w:val="0046404C"/>
    <w:rsid w:val="00496F6A"/>
    <w:rsid w:val="004B2168"/>
    <w:rsid w:val="00515A05"/>
    <w:rsid w:val="00592670"/>
    <w:rsid w:val="005A7970"/>
    <w:rsid w:val="005C67E0"/>
    <w:rsid w:val="00607A6F"/>
    <w:rsid w:val="006141E3"/>
    <w:rsid w:val="00615CFB"/>
    <w:rsid w:val="00626981"/>
    <w:rsid w:val="006A2423"/>
    <w:rsid w:val="006F350B"/>
    <w:rsid w:val="00701F32"/>
    <w:rsid w:val="00764ECB"/>
    <w:rsid w:val="007A04BD"/>
    <w:rsid w:val="007A4AD3"/>
    <w:rsid w:val="0081282C"/>
    <w:rsid w:val="00890440"/>
    <w:rsid w:val="009075A9"/>
    <w:rsid w:val="00923D23"/>
    <w:rsid w:val="00940CD8"/>
    <w:rsid w:val="009517A0"/>
    <w:rsid w:val="009735D2"/>
    <w:rsid w:val="009A1EAA"/>
    <w:rsid w:val="00A139E6"/>
    <w:rsid w:val="00A4539C"/>
    <w:rsid w:val="00A4676D"/>
    <w:rsid w:val="00B00EB2"/>
    <w:rsid w:val="00B27B88"/>
    <w:rsid w:val="00B55050"/>
    <w:rsid w:val="00B87F5D"/>
    <w:rsid w:val="00BA4355"/>
    <w:rsid w:val="00BC3A1B"/>
    <w:rsid w:val="00C13E9C"/>
    <w:rsid w:val="00C51725"/>
    <w:rsid w:val="00C767BD"/>
    <w:rsid w:val="00C7729A"/>
    <w:rsid w:val="00D7528E"/>
    <w:rsid w:val="00D8109F"/>
    <w:rsid w:val="00E66988"/>
    <w:rsid w:val="00EC1906"/>
    <w:rsid w:val="00EE1948"/>
    <w:rsid w:val="00EF1E49"/>
    <w:rsid w:val="00F7646E"/>
    <w:rsid w:val="00F80902"/>
    <w:rsid w:val="00F80C35"/>
    <w:rsid w:val="00F86E7A"/>
    <w:rsid w:val="00FB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E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3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42E"/>
  </w:style>
  <w:style w:type="paragraph" w:styleId="Fuzeile">
    <w:name w:val="footer"/>
    <w:basedOn w:val="Standard"/>
    <w:link w:val="Fu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42E"/>
  </w:style>
  <w:style w:type="paragraph" w:styleId="Listenabsatz">
    <w:name w:val="List Paragraph"/>
    <w:basedOn w:val="Standard"/>
    <w:uiPriority w:val="34"/>
    <w:qFormat/>
    <w:rsid w:val="005A79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42E"/>
  </w:style>
  <w:style w:type="paragraph" w:styleId="Fuzeile">
    <w:name w:val="footer"/>
    <w:basedOn w:val="Standard"/>
    <w:link w:val="Fu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42E"/>
  </w:style>
  <w:style w:type="paragraph" w:styleId="Listenabsatz">
    <w:name w:val="List Paragraph"/>
    <w:basedOn w:val="Standard"/>
    <w:uiPriority w:val="34"/>
    <w:qFormat/>
    <w:rsid w:val="005A7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Thoms</dc:creator>
  <cp:lastModifiedBy>Lemmen</cp:lastModifiedBy>
  <cp:revision>19</cp:revision>
  <dcterms:created xsi:type="dcterms:W3CDTF">2017-01-15T17:35:00Z</dcterms:created>
  <dcterms:modified xsi:type="dcterms:W3CDTF">2017-01-15T18:20:00Z</dcterms:modified>
</cp:coreProperties>
</file>